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4A3DC5">
        <w:rPr>
          <w:b/>
          <w:sz w:val="28"/>
          <w:szCs w:val="28"/>
        </w:rPr>
        <w:t>Ананьевой Ю.В.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4A3DC5">
        <w:rPr>
          <w:sz w:val="28"/>
          <w:szCs w:val="28"/>
        </w:rPr>
        <w:t>336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0336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4A3DC5">
        <w:rPr>
          <w:sz w:val="28"/>
          <w:szCs w:val="28"/>
          <w:lang w:eastAsia="zh-CN"/>
        </w:rPr>
        <w:t xml:space="preserve">Ананьеву Юлию Владимировну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4A3DC5">
        <w:rPr>
          <w:sz w:val="28"/>
          <w:szCs w:val="28"/>
          <w:shd w:val="clear" w:color="auto" w:fill="FFFFFF"/>
        </w:rPr>
        <w:t>Ананьевой Ю.В.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4A3DC5">
        <w:rPr>
          <w:sz w:val="28"/>
          <w:szCs w:val="28"/>
        </w:rPr>
        <w:t xml:space="preserve">336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4A3DC5">
        <w:rPr>
          <w:sz w:val="28"/>
          <w:szCs w:val="28"/>
        </w:rPr>
        <w:t>постановлением «О предоставлении земельных участков гражданам, членам садоводческих товариществ в собственность и перерегистрация земель общего пользования садоводческих товариществ, кооперативов»   № 56 от 13.02.1996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6EB" w:rsidRDefault="00CE26EB" w:rsidP="00224A10">
      <w:r>
        <w:separator/>
      </w:r>
    </w:p>
  </w:endnote>
  <w:endnote w:type="continuationSeparator" w:id="1">
    <w:p w:rsidR="00CE26EB" w:rsidRDefault="00CE26EB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6EB" w:rsidRDefault="00CE26EB" w:rsidP="00224A10">
      <w:r>
        <w:separator/>
      </w:r>
    </w:p>
  </w:footnote>
  <w:footnote w:type="continuationSeparator" w:id="1">
    <w:p w:rsidR="00CE26EB" w:rsidRDefault="00CE26EB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98</cp:revision>
  <cp:lastPrinted>2024-05-22T07:56:00Z</cp:lastPrinted>
  <dcterms:created xsi:type="dcterms:W3CDTF">2023-05-31T09:29:00Z</dcterms:created>
  <dcterms:modified xsi:type="dcterms:W3CDTF">2025-10-03T11:52:00Z</dcterms:modified>
</cp:coreProperties>
</file>